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89B" w:rsidRDefault="002F589B"/>
    <w:p w:rsidR="00E166AB" w:rsidRPr="00E166AB" w:rsidRDefault="00E166AB">
      <w:pPr>
        <w:rPr>
          <w:rFonts w:ascii="Times New Roman" w:hAnsi="Times New Roman" w:cs="Times New Roman"/>
          <w:sz w:val="48"/>
          <w:szCs w:val="48"/>
        </w:rPr>
      </w:pPr>
      <w:r w:rsidRPr="00E166AB">
        <w:rPr>
          <w:rFonts w:ascii="Times New Roman" w:hAnsi="Times New Roman" w:cs="Times New Roman"/>
          <w:sz w:val="48"/>
          <w:szCs w:val="48"/>
        </w:rPr>
        <w:t>Department of Finance – Economics and Statistics</w:t>
      </w:r>
      <w:r w:rsidR="007C5CCE">
        <w:rPr>
          <w:rFonts w:ascii="Times New Roman" w:hAnsi="Times New Roman" w:cs="Times New Roman"/>
          <w:sz w:val="48"/>
          <w:szCs w:val="48"/>
        </w:rPr>
        <w:t>, Nova Scotia, Canada</w:t>
      </w:r>
    </w:p>
    <w:p w:rsidR="00E166AB" w:rsidRDefault="006400C0">
      <w:pPr>
        <w:rPr>
          <w:rFonts w:ascii="Times New Roman" w:hAnsi="Times New Roman" w:cs="Times New Roman"/>
          <w:sz w:val="48"/>
          <w:szCs w:val="48"/>
        </w:rPr>
      </w:pPr>
      <w:hyperlink r:id="rId5" w:history="1">
        <w:r w:rsidR="00E166AB" w:rsidRPr="00AB0D30">
          <w:rPr>
            <w:rStyle w:val="Hyperlink"/>
            <w:rFonts w:ascii="Times New Roman" w:hAnsi="Times New Roman" w:cs="Times New Roman"/>
            <w:sz w:val="48"/>
            <w:szCs w:val="48"/>
          </w:rPr>
          <w:t>http://novascotia.ca/finance/statistics/</w:t>
        </w:r>
      </w:hyperlink>
    </w:p>
    <w:p w:rsidR="00E166AB" w:rsidRDefault="00E166AB" w:rsidP="007C5CCE">
      <w:pPr>
        <w:pBdr>
          <w:bottom w:val="single" w:sz="4" w:space="1" w:color="auto"/>
        </w:pBdr>
        <w:rPr>
          <w:rFonts w:ascii="Times New Roman" w:hAnsi="Times New Roman" w:cs="Times New Roman"/>
          <w:sz w:val="48"/>
          <w:szCs w:val="48"/>
        </w:rPr>
      </w:pPr>
    </w:p>
    <w:p w:rsidR="00E166AB" w:rsidRDefault="006400C0">
      <w:pPr>
        <w:rPr>
          <w:rFonts w:ascii="Times New Roman" w:hAnsi="Times New Roman" w:cs="Times New Roman"/>
          <w:sz w:val="48"/>
          <w:szCs w:val="48"/>
        </w:rPr>
      </w:pPr>
      <w:hyperlink r:id="rId6" w:history="1">
        <w:r w:rsidR="00AC3E21" w:rsidRPr="00AB0D30">
          <w:rPr>
            <w:rStyle w:val="Hyperlink"/>
            <w:rFonts w:ascii="Times New Roman" w:hAnsi="Times New Roman" w:cs="Times New Roman"/>
            <w:sz w:val="48"/>
            <w:szCs w:val="48"/>
          </w:rPr>
          <w:t>https://canadabusiness.ca/about/contact/alberta/</w:t>
        </w:r>
      </w:hyperlink>
    </w:p>
    <w:p w:rsidR="007C5CCE" w:rsidRPr="007C5CCE" w:rsidRDefault="007C5CCE" w:rsidP="007C5CCE">
      <w:pPr>
        <w:pStyle w:val="NormalWeb"/>
        <w:rPr>
          <w:color w:val="222222"/>
          <w:sz w:val="40"/>
          <w:szCs w:val="40"/>
        </w:rPr>
      </w:pPr>
      <w:r w:rsidRPr="007C5CCE">
        <w:rPr>
          <w:color w:val="222222"/>
          <w:sz w:val="40"/>
          <w:szCs w:val="40"/>
        </w:rPr>
        <w:t>Canada Business Network will provide an answer to your business questions. We strive to answer questions within one business day.</w:t>
      </w:r>
    </w:p>
    <w:p w:rsidR="00693A1B" w:rsidRDefault="007C5CCE" w:rsidP="00693A1B">
      <w:pPr>
        <w:pStyle w:val="NormalWeb"/>
        <w:rPr>
          <w:rStyle w:val="Strong"/>
          <w:color w:val="222222"/>
          <w:sz w:val="40"/>
          <w:szCs w:val="40"/>
        </w:rPr>
      </w:pPr>
      <w:r w:rsidRPr="007C5CCE">
        <w:rPr>
          <w:rStyle w:val="Strong"/>
          <w:color w:val="222222"/>
          <w:sz w:val="40"/>
          <w:szCs w:val="40"/>
        </w:rPr>
        <w:t>Toll free number: 1-888-576-4444</w:t>
      </w:r>
    </w:p>
    <w:p w:rsidR="00693A1B" w:rsidRPr="00693A1B" w:rsidRDefault="00693A1B" w:rsidP="00693A1B">
      <w:pPr>
        <w:pStyle w:val="NormalWeb"/>
        <w:pBdr>
          <w:bottom w:val="single" w:sz="4" w:space="1" w:color="auto"/>
        </w:pBdr>
        <w:rPr>
          <w:b/>
          <w:bCs/>
          <w:color w:val="222222"/>
          <w:sz w:val="40"/>
          <w:szCs w:val="40"/>
        </w:rPr>
      </w:pPr>
    </w:p>
    <w:p w:rsidR="006400C0" w:rsidRDefault="006400C0" w:rsidP="00693A1B">
      <w:pPr>
        <w:pStyle w:val="NormalWeb"/>
        <w:rPr>
          <w:color w:val="222222"/>
          <w:sz w:val="40"/>
          <w:szCs w:val="40"/>
        </w:rPr>
      </w:pPr>
      <w:r>
        <w:rPr>
          <w:color w:val="222222"/>
          <w:sz w:val="40"/>
          <w:szCs w:val="40"/>
        </w:rPr>
        <w:t>Alberta Department of Finance Economy and Statistics</w:t>
      </w:r>
    </w:p>
    <w:p w:rsidR="00693A1B" w:rsidRDefault="00693A1B" w:rsidP="00693A1B">
      <w:pPr>
        <w:pStyle w:val="NormalWeb"/>
        <w:rPr>
          <w:color w:val="222222"/>
          <w:sz w:val="40"/>
          <w:szCs w:val="40"/>
        </w:rPr>
      </w:pPr>
      <w:hyperlink r:id="rId7" w:history="1">
        <w:r w:rsidRPr="005668BB">
          <w:rPr>
            <w:rStyle w:val="Hyperlink"/>
            <w:sz w:val="40"/>
            <w:szCs w:val="40"/>
          </w:rPr>
          <w:t>http://www.fina</w:t>
        </w:r>
        <w:bookmarkStart w:id="0" w:name="_GoBack"/>
        <w:bookmarkEnd w:id="0"/>
        <w:r w:rsidRPr="005668BB">
          <w:rPr>
            <w:rStyle w:val="Hyperlink"/>
            <w:sz w:val="40"/>
            <w:szCs w:val="40"/>
          </w:rPr>
          <w:t>n</w:t>
        </w:r>
        <w:r w:rsidRPr="005668BB">
          <w:rPr>
            <w:rStyle w:val="Hyperlink"/>
            <w:sz w:val="40"/>
            <w:szCs w:val="40"/>
          </w:rPr>
          <w:t>ce.alberta.ca/aboutalberta/index.html</w:t>
        </w:r>
      </w:hyperlink>
      <w:r>
        <w:rPr>
          <w:color w:val="222222"/>
          <w:sz w:val="40"/>
          <w:szCs w:val="40"/>
        </w:rPr>
        <w:t xml:space="preserve"> </w:t>
      </w:r>
    </w:p>
    <w:p w:rsidR="00693A1B" w:rsidRPr="007C5CCE" w:rsidRDefault="00693A1B" w:rsidP="00693A1B">
      <w:pPr>
        <w:pStyle w:val="NormalWeb"/>
        <w:pBdr>
          <w:bottom w:val="single" w:sz="4" w:space="1" w:color="auto"/>
        </w:pBdr>
        <w:rPr>
          <w:color w:val="222222"/>
          <w:sz w:val="40"/>
          <w:szCs w:val="40"/>
        </w:rPr>
      </w:pPr>
    </w:p>
    <w:p w:rsidR="001F4BFB" w:rsidRDefault="001F4BFB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Statistics Canada</w:t>
      </w:r>
    </w:p>
    <w:p w:rsidR="00AC3E21" w:rsidRDefault="006400C0">
      <w:pPr>
        <w:rPr>
          <w:rFonts w:ascii="Times New Roman" w:hAnsi="Times New Roman" w:cs="Times New Roman"/>
          <w:sz w:val="48"/>
          <w:szCs w:val="48"/>
        </w:rPr>
      </w:pPr>
      <w:hyperlink r:id="rId8" w:history="1">
        <w:r w:rsidR="001F4BFB" w:rsidRPr="00AB0D30">
          <w:rPr>
            <w:rStyle w:val="Hyperlink"/>
            <w:rFonts w:ascii="Times New Roman" w:hAnsi="Times New Roman" w:cs="Times New Roman"/>
            <w:sz w:val="48"/>
            <w:szCs w:val="48"/>
          </w:rPr>
          <w:t>https://www.statcan.gc.ca/eng/start</w:t>
        </w:r>
      </w:hyperlink>
      <w:r w:rsidR="001F4BFB">
        <w:rPr>
          <w:rFonts w:ascii="Times New Roman" w:hAnsi="Times New Roman" w:cs="Times New Roman"/>
          <w:sz w:val="48"/>
          <w:szCs w:val="48"/>
        </w:rPr>
        <w:t xml:space="preserve"> </w:t>
      </w:r>
    </w:p>
    <w:p w:rsidR="0056178A" w:rsidRDefault="004F60DD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Select Key indicators for Canada or by Province.</w:t>
      </w:r>
    </w:p>
    <w:p w:rsidR="004F60DD" w:rsidRDefault="004F60DD" w:rsidP="004F60DD">
      <w:pPr>
        <w:pStyle w:val="Heading2"/>
        <w:pBdr>
          <w:bottom w:val="single" w:sz="6" w:space="2" w:color="AF3C43"/>
        </w:pBdr>
        <w:shd w:val="clear" w:color="auto" w:fill="F9F9F9"/>
        <w:spacing w:before="570" w:beforeAutospacing="0" w:after="173" w:afterAutospacing="0"/>
        <w:rPr>
          <w:rFonts w:ascii="Helvetica" w:hAnsi="Helvetica" w:cs="Helvetica"/>
          <w:color w:val="333333"/>
          <w:sz w:val="41"/>
          <w:szCs w:val="41"/>
        </w:rPr>
      </w:pPr>
      <w:r>
        <w:rPr>
          <w:rFonts w:ascii="Helvetica" w:hAnsi="Helvetica" w:cs="Helvetica"/>
          <w:color w:val="333333"/>
          <w:sz w:val="41"/>
          <w:szCs w:val="41"/>
        </w:rPr>
        <w:lastRenderedPageBreak/>
        <w:t>Subjects</w:t>
      </w:r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  <w:sz w:val="24"/>
          <w:szCs w:val="24"/>
        </w:rPr>
      </w:pPr>
      <w:hyperlink r:id="rId9" w:history="1">
        <w:r w:rsidR="004F60DD">
          <w:rPr>
            <w:rStyle w:val="Hyperlink"/>
            <w:rFonts w:ascii="Helvetica" w:hAnsi="Helvetica" w:cs="Helvetica"/>
            <w:color w:val="7834BC"/>
          </w:rPr>
          <w:t>Aboriginal peoples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10" w:history="1">
        <w:r w:rsidR="004F60DD">
          <w:rPr>
            <w:rStyle w:val="Hyperlink"/>
            <w:rFonts w:ascii="Helvetica" w:hAnsi="Helvetica" w:cs="Helvetica"/>
            <w:color w:val="7834BC"/>
          </w:rPr>
          <w:t>Agriculture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11" w:history="1">
        <w:r w:rsidR="004F60DD">
          <w:rPr>
            <w:rStyle w:val="Hyperlink"/>
            <w:rFonts w:ascii="Helvetica" w:hAnsi="Helvetica" w:cs="Helvetica"/>
            <w:color w:val="7834BC"/>
          </w:rPr>
          <w:t>Business, consumer and property services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12" w:history="1">
        <w:r w:rsidR="004F60DD">
          <w:rPr>
            <w:rStyle w:val="Hyperlink"/>
            <w:rFonts w:ascii="Helvetica" w:hAnsi="Helvetica" w:cs="Helvetica"/>
            <w:color w:val="7834BC"/>
          </w:rPr>
          <w:t>Business performance and ownership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13" w:history="1">
        <w:r w:rsidR="004F60DD">
          <w:rPr>
            <w:rStyle w:val="Hyperlink"/>
            <w:rFonts w:ascii="Helvetica" w:hAnsi="Helvetica" w:cs="Helvetica"/>
            <w:color w:val="7834BC"/>
          </w:rPr>
          <w:t>Children and youth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14" w:history="1">
        <w:r w:rsidR="004F60DD">
          <w:rPr>
            <w:rStyle w:val="Hyperlink"/>
            <w:rFonts w:ascii="Helvetica" w:hAnsi="Helvetica" w:cs="Helvetica"/>
            <w:color w:val="7834BC"/>
          </w:rPr>
          <w:t>Construction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15" w:history="1">
        <w:r w:rsidR="004F60DD">
          <w:rPr>
            <w:rStyle w:val="Hyperlink"/>
            <w:rFonts w:ascii="Helvetica" w:hAnsi="Helvetica" w:cs="Helvetica"/>
            <w:color w:val="7834BC"/>
          </w:rPr>
          <w:t>Crime and justice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16" w:history="1">
        <w:r w:rsidR="004F60DD">
          <w:rPr>
            <w:rStyle w:val="Hyperlink"/>
            <w:rFonts w:ascii="Helvetica" w:hAnsi="Helvetica" w:cs="Helvetica"/>
            <w:color w:val="7834BC"/>
          </w:rPr>
          <w:t>Culture and leisure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17" w:history="1">
        <w:r w:rsidR="004F60DD">
          <w:rPr>
            <w:rStyle w:val="Hyperlink"/>
            <w:rFonts w:ascii="Helvetica" w:hAnsi="Helvetica" w:cs="Helvetica"/>
            <w:color w:val="7834BC"/>
          </w:rPr>
          <w:t>Economic accounts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18" w:history="1">
        <w:r w:rsidR="004F60DD">
          <w:rPr>
            <w:rStyle w:val="Hyperlink"/>
            <w:rFonts w:ascii="Helvetica" w:hAnsi="Helvetica" w:cs="Helvetica"/>
            <w:color w:val="7834BC"/>
          </w:rPr>
          <w:t>Education, training and learning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19" w:history="1">
        <w:r w:rsidR="004F60DD">
          <w:rPr>
            <w:rStyle w:val="Hyperlink"/>
            <w:rFonts w:ascii="Helvetica" w:hAnsi="Helvetica" w:cs="Helvetica"/>
            <w:color w:val="7834BC"/>
          </w:rPr>
          <w:t>Energy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20" w:history="1">
        <w:r w:rsidR="004F60DD">
          <w:rPr>
            <w:rStyle w:val="Hyperlink"/>
            <w:rFonts w:ascii="Helvetica" w:hAnsi="Helvetica" w:cs="Helvetica"/>
            <w:color w:val="7834BC"/>
          </w:rPr>
          <w:t>Environment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21" w:history="1">
        <w:r w:rsidR="004F60DD">
          <w:rPr>
            <w:rStyle w:val="Hyperlink"/>
            <w:rFonts w:ascii="Helvetica" w:hAnsi="Helvetica" w:cs="Helvetica"/>
            <w:color w:val="7834BC"/>
          </w:rPr>
          <w:t>Ethnic diversity and immigration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22" w:history="1">
        <w:r w:rsidR="004F60DD">
          <w:rPr>
            <w:rStyle w:val="Hyperlink"/>
            <w:rFonts w:ascii="Helvetica" w:hAnsi="Helvetica" w:cs="Helvetica"/>
            <w:color w:val="7834BC"/>
          </w:rPr>
          <w:t>Families, households and housing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23" w:history="1">
        <w:r w:rsidR="004F60DD">
          <w:rPr>
            <w:rStyle w:val="Hyperlink"/>
            <w:rFonts w:ascii="Helvetica" w:hAnsi="Helvetica" w:cs="Helvetica"/>
            <w:color w:val="7834BC"/>
          </w:rPr>
          <w:t>Government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24" w:history="1">
        <w:r w:rsidR="004F60DD">
          <w:rPr>
            <w:rStyle w:val="Hyperlink"/>
            <w:rFonts w:ascii="Helvetica" w:hAnsi="Helvetica" w:cs="Helvetica"/>
            <w:color w:val="7834BC"/>
          </w:rPr>
          <w:t>Health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25" w:history="1">
        <w:r w:rsidR="004F60DD">
          <w:rPr>
            <w:rStyle w:val="Hyperlink"/>
            <w:rFonts w:ascii="Helvetica" w:hAnsi="Helvetica" w:cs="Helvetica"/>
            <w:color w:val="7834BC"/>
          </w:rPr>
          <w:t>Income, pensions, spending and wealth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26" w:history="1">
        <w:r w:rsidR="004F60DD">
          <w:rPr>
            <w:rStyle w:val="Hyperlink"/>
            <w:rFonts w:ascii="Helvetica" w:hAnsi="Helvetica" w:cs="Helvetica"/>
            <w:color w:val="7834BC"/>
          </w:rPr>
          <w:t>Information and communications technology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27" w:history="1">
        <w:r w:rsidR="004F60DD">
          <w:rPr>
            <w:rStyle w:val="Hyperlink"/>
            <w:rFonts w:ascii="Helvetica" w:hAnsi="Helvetica" w:cs="Helvetica"/>
            <w:color w:val="7834BC"/>
          </w:rPr>
          <w:t>International trade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28" w:history="1">
        <w:r w:rsidR="004F60DD">
          <w:rPr>
            <w:rStyle w:val="Hyperlink"/>
            <w:rFonts w:ascii="Helvetica" w:hAnsi="Helvetica" w:cs="Helvetica"/>
            <w:color w:val="7834BC"/>
          </w:rPr>
          <w:t>Labour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29" w:history="1">
        <w:r w:rsidR="004F60DD">
          <w:rPr>
            <w:rStyle w:val="Hyperlink"/>
            <w:rFonts w:ascii="Helvetica" w:hAnsi="Helvetica" w:cs="Helvetica"/>
            <w:color w:val="7834BC"/>
          </w:rPr>
          <w:t>Languages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30" w:history="1">
        <w:r w:rsidR="004F60DD">
          <w:rPr>
            <w:rStyle w:val="Hyperlink"/>
            <w:rFonts w:ascii="Helvetica" w:hAnsi="Helvetica" w:cs="Helvetica"/>
            <w:color w:val="7834BC"/>
          </w:rPr>
          <w:t>Manufacturing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31" w:history="1">
        <w:r w:rsidR="004F60DD">
          <w:rPr>
            <w:rStyle w:val="Hyperlink"/>
            <w:rFonts w:ascii="Helvetica" w:hAnsi="Helvetica" w:cs="Helvetica"/>
            <w:color w:val="7834BC"/>
          </w:rPr>
          <w:t>Population and demography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32" w:history="1">
        <w:r w:rsidR="004F60DD">
          <w:rPr>
            <w:rStyle w:val="Hyperlink"/>
            <w:rFonts w:ascii="Helvetica" w:hAnsi="Helvetica" w:cs="Helvetica"/>
            <w:color w:val="7834BC"/>
          </w:rPr>
          <w:t>Prices and price indexes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33" w:history="1">
        <w:r w:rsidR="004F60DD">
          <w:rPr>
            <w:rStyle w:val="Hyperlink"/>
            <w:rFonts w:ascii="Helvetica" w:hAnsi="Helvetica" w:cs="Helvetica"/>
            <w:color w:val="7834BC"/>
          </w:rPr>
          <w:t>Reference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34" w:history="1">
        <w:r w:rsidR="004F60DD">
          <w:rPr>
            <w:rStyle w:val="Hyperlink"/>
            <w:rFonts w:ascii="Helvetica" w:hAnsi="Helvetica" w:cs="Helvetica"/>
            <w:color w:val="7834BC"/>
          </w:rPr>
          <w:t>Retail and wholesale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35" w:history="1">
        <w:r w:rsidR="004F60DD">
          <w:rPr>
            <w:rStyle w:val="Hyperlink"/>
            <w:rFonts w:ascii="Helvetica" w:hAnsi="Helvetica" w:cs="Helvetica"/>
            <w:color w:val="7834BC"/>
          </w:rPr>
          <w:t>Science and technology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36" w:history="1">
        <w:r w:rsidR="004F60DD">
          <w:rPr>
            <w:rStyle w:val="Hyperlink"/>
            <w:rFonts w:ascii="Helvetica" w:hAnsi="Helvetica" w:cs="Helvetica"/>
            <w:color w:val="7834BC"/>
          </w:rPr>
          <w:t>Seniors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37" w:history="1">
        <w:r w:rsidR="004F60DD">
          <w:rPr>
            <w:rStyle w:val="Hyperlink"/>
            <w:rFonts w:ascii="Helvetica" w:hAnsi="Helvetica" w:cs="Helvetica"/>
            <w:color w:val="7834BC"/>
          </w:rPr>
          <w:t>Society and community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38" w:history="1">
        <w:r w:rsidR="004F60DD">
          <w:rPr>
            <w:rStyle w:val="Hyperlink"/>
            <w:rFonts w:ascii="Helvetica" w:hAnsi="Helvetica" w:cs="Helvetica"/>
            <w:color w:val="7834BC"/>
          </w:rPr>
          <w:t>Statistical methods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39" w:history="1">
        <w:r w:rsidR="004F60DD">
          <w:rPr>
            <w:rStyle w:val="Hyperlink"/>
            <w:rFonts w:ascii="Helvetica" w:hAnsi="Helvetica" w:cs="Helvetica"/>
            <w:color w:val="7834BC"/>
          </w:rPr>
          <w:t>Transportation</w:t>
        </w:r>
      </w:hyperlink>
    </w:p>
    <w:p w:rsidR="004F60DD" w:rsidRDefault="006400C0" w:rsidP="004F60DD">
      <w:pPr>
        <w:numPr>
          <w:ilvl w:val="0"/>
          <w:numId w:val="1"/>
        </w:numPr>
        <w:shd w:val="clear" w:color="auto" w:fill="F9F9F9"/>
        <w:spacing w:before="100" w:beforeAutospacing="1" w:after="225" w:line="240" w:lineRule="auto"/>
        <w:ind w:left="225"/>
        <w:rPr>
          <w:rFonts w:ascii="Helvetica" w:hAnsi="Helvetica" w:cs="Helvetica"/>
          <w:color w:val="333333"/>
        </w:rPr>
      </w:pPr>
      <w:hyperlink r:id="rId40" w:history="1">
        <w:r w:rsidR="004F60DD">
          <w:rPr>
            <w:rStyle w:val="Hyperlink"/>
            <w:rFonts w:ascii="Helvetica" w:hAnsi="Helvetica" w:cs="Helvetica"/>
            <w:color w:val="7834BC"/>
          </w:rPr>
          <w:t>Travel and tourism</w:t>
        </w:r>
      </w:hyperlink>
    </w:p>
    <w:p w:rsidR="004F60DD" w:rsidRPr="00E166AB" w:rsidRDefault="004F60DD">
      <w:pPr>
        <w:rPr>
          <w:rFonts w:ascii="Times New Roman" w:hAnsi="Times New Roman" w:cs="Times New Roman"/>
          <w:sz w:val="48"/>
          <w:szCs w:val="48"/>
        </w:rPr>
      </w:pPr>
    </w:p>
    <w:sectPr w:rsidR="004F60DD" w:rsidRPr="00E166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F958DF"/>
    <w:multiLevelType w:val="multilevel"/>
    <w:tmpl w:val="414A2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6AB"/>
    <w:rsid w:val="001F4BFB"/>
    <w:rsid w:val="002F589B"/>
    <w:rsid w:val="004F60DD"/>
    <w:rsid w:val="0056178A"/>
    <w:rsid w:val="006400C0"/>
    <w:rsid w:val="00693A1B"/>
    <w:rsid w:val="007C5CCE"/>
    <w:rsid w:val="00933155"/>
    <w:rsid w:val="00AC3E21"/>
    <w:rsid w:val="00E1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6FC125-5476-4BC6-94C9-D1733EC1A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F60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66A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C5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7C5CCE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4F60DD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4F60D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17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1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0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70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55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atcan.gc.ca/eng/start" TargetMode="External"/><Relationship Id="rId13" Type="http://schemas.openxmlformats.org/officeDocument/2006/relationships/hyperlink" Target="https://www.statcan.gc.ca/eng/subjects/children_and_youth?HPA=1" TargetMode="External"/><Relationship Id="rId18" Type="http://schemas.openxmlformats.org/officeDocument/2006/relationships/hyperlink" Target="https://www.statcan.gc.ca/eng/subjects/education_training_and_learning?HPA=1" TargetMode="External"/><Relationship Id="rId26" Type="http://schemas.openxmlformats.org/officeDocument/2006/relationships/hyperlink" Target="https://www.statcan.gc.ca/eng/subjects/information_and_communications_technology?HPA=1" TargetMode="External"/><Relationship Id="rId39" Type="http://schemas.openxmlformats.org/officeDocument/2006/relationships/hyperlink" Target="https://www.statcan.gc.ca/eng/subjects/Transportation?HPA=1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statcan.gc.ca/eng/subjects/ethnic_diversity_and_immigration?HPA=1" TargetMode="External"/><Relationship Id="rId34" Type="http://schemas.openxmlformats.org/officeDocument/2006/relationships/hyperlink" Target="https://www.statcan.gc.ca/eng/subjects/retail_and_wholesale?HPA=1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www.finance.alberta.ca/aboutalberta/index.html" TargetMode="External"/><Relationship Id="rId12" Type="http://schemas.openxmlformats.org/officeDocument/2006/relationships/hyperlink" Target="https://www.statcan.gc.ca/eng/subjects/business_performance_and_ownership?HPA=1" TargetMode="External"/><Relationship Id="rId17" Type="http://schemas.openxmlformats.org/officeDocument/2006/relationships/hyperlink" Target="https://www.statcan.gc.ca/eng/subjects/economic_accounts?HPA=1" TargetMode="External"/><Relationship Id="rId25" Type="http://schemas.openxmlformats.org/officeDocument/2006/relationships/hyperlink" Target="https://www.statcan.gc.ca/eng/subjects/income_pensions_spending_and_wealth?HPA=1" TargetMode="External"/><Relationship Id="rId33" Type="http://schemas.openxmlformats.org/officeDocument/2006/relationships/hyperlink" Target="https://www.statcan.gc.ca/eng/subjects/Reference?HPA=1" TargetMode="External"/><Relationship Id="rId38" Type="http://schemas.openxmlformats.org/officeDocument/2006/relationships/hyperlink" Target="https://www.statcan.gc.ca/eng/subjects/statistical_methods?HPA=1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tatcan.gc.ca/eng/subjects/culture_and_leisure?HPA=1" TargetMode="External"/><Relationship Id="rId20" Type="http://schemas.openxmlformats.org/officeDocument/2006/relationships/hyperlink" Target="https://www.statcan.gc.ca/eng/subjects/Environment?HPA=1" TargetMode="External"/><Relationship Id="rId29" Type="http://schemas.openxmlformats.org/officeDocument/2006/relationships/hyperlink" Target="https://www.statcan.gc.ca/eng/subjects/Languages?HPA=1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canadabusiness.ca/about/contact/alberta/" TargetMode="External"/><Relationship Id="rId11" Type="http://schemas.openxmlformats.org/officeDocument/2006/relationships/hyperlink" Target="https://www.statcan.gc.ca/eng/subjects/business_consumer_and_property_services?HPA=1" TargetMode="External"/><Relationship Id="rId24" Type="http://schemas.openxmlformats.org/officeDocument/2006/relationships/hyperlink" Target="https://www.statcan.gc.ca/eng/subjects/Health?HPA=1" TargetMode="External"/><Relationship Id="rId32" Type="http://schemas.openxmlformats.org/officeDocument/2006/relationships/hyperlink" Target="https://www.statcan.gc.ca/eng/subjects/prices_and_price_indexes?HPA=1" TargetMode="External"/><Relationship Id="rId37" Type="http://schemas.openxmlformats.org/officeDocument/2006/relationships/hyperlink" Target="https://www.statcan.gc.ca/eng/subjects/society_and_community?HPA=1" TargetMode="External"/><Relationship Id="rId40" Type="http://schemas.openxmlformats.org/officeDocument/2006/relationships/hyperlink" Target="https://www.statcan.gc.ca/eng/subjects/travel_and_tourism?HPA=1" TargetMode="External"/><Relationship Id="rId5" Type="http://schemas.openxmlformats.org/officeDocument/2006/relationships/hyperlink" Target="http://novascotia.ca/finance/statistics/" TargetMode="External"/><Relationship Id="rId15" Type="http://schemas.openxmlformats.org/officeDocument/2006/relationships/hyperlink" Target="https://www.statcan.gc.ca/eng/subjects/crime_and_justice?HPA=1" TargetMode="External"/><Relationship Id="rId23" Type="http://schemas.openxmlformats.org/officeDocument/2006/relationships/hyperlink" Target="https://www.statcan.gc.ca/eng/subjects/Government?HPA=1" TargetMode="External"/><Relationship Id="rId28" Type="http://schemas.openxmlformats.org/officeDocument/2006/relationships/hyperlink" Target="https://www.statcan.gc.ca/eng/subjects/Labour?HPA=1" TargetMode="External"/><Relationship Id="rId36" Type="http://schemas.openxmlformats.org/officeDocument/2006/relationships/hyperlink" Target="https://www.statcan.gc.ca/eng/subjects/Seniors?HPA=1" TargetMode="External"/><Relationship Id="rId10" Type="http://schemas.openxmlformats.org/officeDocument/2006/relationships/hyperlink" Target="https://www.statcan.gc.ca/eng/subjects/Agriculture?HPA=1" TargetMode="External"/><Relationship Id="rId19" Type="http://schemas.openxmlformats.org/officeDocument/2006/relationships/hyperlink" Target="https://www.statcan.gc.ca/eng/subjects/Energy?HPA=1" TargetMode="External"/><Relationship Id="rId31" Type="http://schemas.openxmlformats.org/officeDocument/2006/relationships/hyperlink" Target="https://www.statcan.gc.ca/eng/subjects/population_and_demography?HPA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tatcan.gc.ca/eng/subjects/aboriginal_peoples?HPA=1" TargetMode="External"/><Relationship Id="rId14" Type="http://schemas.openxmlformats.org/officeDocument/2006/relationships/hyperlink" Target="https://www.statcan.gc.ca/eng/subjects/Construction?HPA=1" TargetMode="External"/><Relationship Id="rId22" Type="http://schemas.openxmlformats.org/officeDocument/2006/relationships/hyperlink" Target="https://www.statcan.gc.ca/eng/subjects/families_households_and_housing?HPA=1" TargetMode="External"/><Relationship Id="rId27" Type="http://schemas.openxmlformats.org/officeDocument/2006/relationships/hyperlink" Target="https://www.statcan.gc.ca/eng/subjects/international_trade?HPA=1" TargetMode="External"/><Relationship Id="rId30" Type="http://schemas.openxmlformats.org/officeDocument/2006/relationships/hyperlink" Target="https://www.statcan.gc.ca/eng/subjects/Manufacturing?HPA=1" TargetMode="External"/><Relationship Id="rId35" Type="http://schemas.openxmlformats.org/officeDocument/2006/relationships/hyperlink" Target="https://www.statcan.gc.ca/eng/subjects/science_and_technology?HPA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 Scott</dc:creator>
  <cp:keywords/>
  <dc:description/>
  <cp:lastModifiedBy>Ida Scott</cp:lastModifiedBy>
  <cp:revision>8</cp:revision>
  <dcterms:created xsi:type="dcterms:W3CDTF">2017-09-19T10:44:00Z</dcterms:created>
  <dcterms:modified xsi:type="dcterms:W3CDTF">2017-09-19T11:18:00Z</dcterms:modified>
</cp:coreProperties>
</file>