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561E3" w14:textId="74E9D0DB" w:rsidR="0003111F" w:rsidRPr="0003111F" w:rsidRDefault="0003111F" w:rsidP="0003111F">
      <w:pPr>
        <w:pStyle w:val="NoSpacing"/>
        <w:rPr>
          <w:b/>
          <w:bCs/>
          <w:sz w:val="28"/>
          <w:szCs w:val="28"/>
        </w:rPr>
      </w:pPr>
      <w:r w:rsidRPr="0003111F">
        <w:rPr>
          <w:b/>
          <w:bCs/>
          <w:sz w:val="28"/>
          <w:szCs w:val="28"/>
        </w:rPr>
        <w:t>Data Uses</w:t>
      </w:r>
    </w:p>
    <w:p w14:paraId="48FE5061" w14:textId="5F5E6597" w:rsidR="0003111F" w:rsidRDefault="0003111F" w:rsidP="0003111F">
      <w:pPr>
        <w:pStyle w:val="NoSpacing"/>
      </w:pPr>
    </w:p>
    <w:p w14:paraId="436C2F37" w14:textId="0EAD444A" w:rsidR="0003111F" w:rsidRDefault="0003111F" w:rsidP="0003111F">
      <w:pPr>
        <w:pStyle w:val="NoSpacing"/>
      </w:pPr>
      <w:r>
        <w:t>EMSI Data</w:t>
      </w:r>
    </w:p>
    <w:p w14:paraId="282194FD" w14:textId="7D4B3440" w:rsidR="0003111F" w:rsidRDefault="0003111F" w:rsidP="0003111F">
      <w:pPr>
        <w:pStyle w:val="NoSpacing"/>
        <w:numPr>
          <w:ilvl w:val="0"/>
          <w:numId w:val="1"/>
        </w:numPr>
      </w:pPr>
      <w:r>
        <w:t>Competitive Advantage for jobs and occupations</w:t>
      </w:r>
    </w:p>
    <w:p w14:paraId="49206D97" w14:textId="033FEBA1" w:rsidR="0003111F" w:rsidRDefault="0003111F" w:rsidP="0003111F">
      <w:pPr>
        <w:pStyle w:val="NoSpacing"/>
        <w:numPr>
          <w:ilvl w:val="1"/>
          <w:numId w:val="1"/>
        </w:numPr>
      </w:pPr>
      <w:r>
        <w:t>Shift Share analysis</w:t>
      </w:r>
    </w:p>
    <w:p w14:paraId="463F3057" w14:textId="3C3B5E69" w:rsidR="0003111F" w:rsidRDefault="0003111F" w:rsidP="0003111F">
      <w:pPr>
        <w:pStyle w:val="NoSpacing"/>
        <w:numPr>
          <w:ilvl w:val="1"/>
          <w:numId w:val="1"/>
        </w:numPr>
      </w:pPr>
      <w:r>
        <w:t>Location Quotient</w:t>
      </w:r>
    </w:p>
    <w:p w14:paraId="4CA1BBFC" w14:textId="71722B33" w:rsidR="0003111F" w:rsidRDefault="0003111F" w:rsidP="0003111F">
      <w:pPr>
        <w:pStyle w:val="NoSpacing"/>
        <w:numPr>
          <w:ilvl w:val="1"/>
          <w:numId w:val="1"/>
        </w:numPr>
      </w:pPr>
      <w:r>
        <w:t>Employment and wage trends</w:t>
      </w:r>
    </w:p>
    <w:p w14:paraId="43F03C16" w14:textId="02C0B5CF" w:rsidR="0003111F" w:rsidRDefault="0003111F" w:rsidP="0003111F">
      <w:pPr>
        <w:pStyle w:val="NoSpacing"/>
        <w:numPr>
          <w:ilvl w:val="1"/>
          <w:numId w:val="1"/>
        </w:numPr>
      </w:pPr>
      <w:r>
        <w:t>Cost of living index</w:t>
      </w:r>
    </w:p>
    <w:p w14:paraId="370B3C74" w14:textId="451B05E2" w:rsidR="0003111F" w:rsidRDefault="0003111F" w:rsidP="0003111F">
      <w:pPr>
        <w:pStyle w:val="NoSpacing"/>
      </w:pPr>
    </w:p>
    <w:p w14:paraId="38BD7D7A" w14:textId="33E34ED0" w:rsidR="0003111F" w:rsidRDefault="0003111F" w:rsidP="0003111F">
      <w:pPr>
        <w:pStyle w:val="NoSpacing"/>
      </w:pPr>
      <w:r>
        <w:t>IMPLAN</w:t>
      </w:r>
    </w:p>
    <w:p w14:paraId="32534ED1" w14:textId="3D92568B" w:rsidR="0003111F" w:rsidRDefault="0003111F" w:rsidP="0003111F">
      <w:pPr>
        <w:pStyle w:val="NoSpacing"/>
        <w:numPr>
          <w:ilvl w:val="0"/>
          <w:numId w:val="1"/>
        </w:numPr>
      </w:pPr>
      <w:r>
        <w:t>Economic impact and contribution analysis</w:t>
      </w:r>
    </w:p>
    <w:p w14:paraId="1942810B" w14:textId="7DCF3187" w:rsidR="0003111F" w:rsidRDefault="0003111F" w:rsidP="0003111F">
      <w:pPr>
        <w:pStyle w:val="NoSpacing"/>
        <w:numPr>
          <w:ilvl w:val="0"/>
          <w:numId w:val="1"/>
        </w:numPr>
      </w:pPr>
      <w:r>
        <w:t>Supplier and customer industries for specific business/sector</w:t>
      </w:r>
    </w:p>
    <w:p w14:paraId="10AC0FBE" w14:textId="336228CC" w:rsidR="0003111F" w:rsidRDefault="0003111F" w:rsidP="0003111F">
      <w:pPr>
        <w:pStyle w:val="NoSpacing"/>
        <w:numPr>
          <w:ilvl w:val="0"/>
          <w:numId w:val="1"/>
        </w:numPr>
      </w:pPr>
      <w:r>
        <w:t>Be careful with using the data for economic trends; I use IMPLAN for the economic input-output relationships, not the data itself</w:t>
      </w:r>
    </w:p>
    <w:p w14:paraId="57C3F4B2" w14:textId="138F41A9" w:rsidR="0003111F" w:rsidRDefault="0003111F" w:rsidP="0003111F">
      <w:pPr>
        <w:pStyle w:val="NoSpacing"/>
      </w:pPr>
    </w:p>
    <w:p w14:paraId="79D6A092" w14:textId="75EB54A3" w:rsidR="0003111F" w:rsidRDefault="0003111F" w:rsidP="0003111F">
      <w:pPr>
        <w:pStyle w:val="NoSpacing"/>
      </w:pPr>
      <w:r>
        <w:t>ESRI Business Analyst and Community Analyst</w:t>
      </w:r>
    </w:p>
    <w:p w14:paraId="601AEB1F" w14:textId="4643F1CA" w:rsidR="0003111F" w:rsidRDefault="0003111F" w:rsidP="0003111F">
      <w:pPr>
        <w:pStyle w:val="NoSpacing"/>
        <w:numPr>
          <w:ilvl w:val="0"/>
          <w:numId w:val="2"/>
        </w:numPr>
      </w:pPr>
      <w:r>
        <w:t>Populations (persons or businesses) within a geography</w:t>
      </w:r>
    </w:p>
    <w:p w14:paraId="379FB8D0" w14:textId="1CDB2617" w:rsidR="0003111F" w:rsidRDefault="0003111F" w:rsidP="0003111F">
      <w:pPr>
        <w:pStyle w:val="NoSpacing"/>
        <w:numPr>
          <w:ilvl w:val="0"/>
          <w:numId w:val="2"/>
        </w:numPr>
      </w:pPr>
      <w:r>
        <w:t>Business listings (although somewhat outdated) within geography</w:t>
      </w:r>
    </w:p>
    <w:p w14:paraId="1E510BA9" w14:textId="69934437" w:rsidR="0003111F" w:rsidRDefault="0003111F" w:rsidP="0003111F">
      <w:pPr>
        <w:pStyle w:val="NoSpacing"/>
        <w:numPr>
          <w:ilvl w:val="1"/>
          <w:numId w:val="2"/>
        </w:numPr>
      </w:pPr>
      <w:r>
        <w:t>Contains business name, NAICS code, SIC code, employment, sales</w:t>
      </w:r>
    </w:p>
    <w:p w14:paraId="51ACE43F" w14:textId="3AF3FC58" w:rsidR="0003111F" w:rsidRDefault="0003111F" w:rsidP="0003111F">
      <w:pPr>
        <w:pStyle w:val="NoSpacing"/>
        <w:numPr>
          <w:ilvl w:val="0"/>
          <w:numId w:val="2"/>
        </w:numPr>
      </w:pPr>
      <w:r>
        <w:t>Tapestry reports for business locations</w:t>
      </w:r>
    </w:p>
    <w:p w14:paraId="3D247F7B" w14:textId="3F27D8C4" w:rsidR="0003111F" w:rsidRDefault="0003111F" w:rsidP="0003111F">
      <w:pPr>
        <w:pStyle w:val="NoSpacing"/>
        <w:numPr>
          <w:ilvl w:val="0"/>
          <w:numId w:val="2"/>
        </w:numPr>
      </w:pPr>
      <w:r>
        <w:t>Market demand reports</w:t>
      </w:r>
    </w:p>
    <w:p w14:paraId="76B3AA72" w14:textId="1CD5F662" w:rsidR="008A23A6" w:rsidRDefault="008A23A6" w:rsidP="0003111F">
      <w:pPr>
        <w:pStyle w:val="NoSpacing"/>
        <w:numPr>
          <w:ilvl w:val="0"/>
          <w:numId w:val="2"/>
        </w:numPr>
      </w:pPr>
      <w:r>
        <w:t>Traffic counts (better data may be available from the OK Dept of Transportation)</w:t>
      </w:r>
    </w:p>
    <w:sectPr w:rsidR="008A23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BA35F4"/>
    <w:multiLevelType w:val="hybridMultilevel"/>
    <w:tmpl w:val="37785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648C0"/>
    <w:multiLevelType w:val="hybridMultilevel"/>
    <w:tmpl w:val="82047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11F"/>
    <w:rsid w:val="0003111F"/>
    <w:rsid w:val="008A23A6"/>
    <w:rsid w:val="00985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0B6E4C"/>
  <w15:chartTrackingRefBased/>
  <w15:docId w15:val="{97B2D5CD-88F1-488A-B40A-6D0337031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111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  <w:pixelsPerInch w:val="120"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Barefield, Alan</dc:creator>
  <cp:keywords/>
  <dc:description/>
  <cp:lastModifiedBy>Barefield, Alan</cp:lastModifiedBy>
  <cp:revision>1</cp:revision>
  <dcterms:created xsi:type="dcterms:W3CDTF">2020-08-20T16:26:00Z</dcterms:created>
  <dcterms:modified xsi:type="dcterms:W3CDTF">2020-08-20T16:38:00Z</dcterms:modified>
</cp:coreProperties>
</file>