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A66B9" w14:textId="797FF5E3" w:rsidR="00A13278" w:rsidRPr="008D52E1" w:rsidRDefault="00AC6F77" w:rsidP="00A13278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sz w:val="28"/>
          <w:szCs w:val="28"/>
        </w:rPr>
      </w:pPr>
      <w:r w:rsidRPr="00AC6F77">
        <w:rPr>
          <w:rFonts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5664059" wp14:editId="11078B3F">
                <wp:simplePos x="0" y="0"/>
                <wp:positionH relativeFrom="page">
                  <wp:posOffset>5971264</wp:posOffset>
                </wp:positionH>
                <wp:positionV relativeFrom="page">
                  <wp:posOffset>437322</wp:posOffset>
                </wp:positionV>
                <wp:extent cx="137160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C35D58" w14:textId="7DA31BC9" w:rsidR="00AC6F77" w:rsidRDefault="00AC6F77" w:rsidP="00B44102">
                            <w:pPr>
                              <w:jc w:val="right"/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6A03C194" wp14:editId="0BAEAD15">
                                  <wp:extent cx="1174164" cy="683812"/>
                                  <wp:effectExtent l="0" t="0" r="6985" b="2540"/>
                                  <wp:docPr id="2" name="Picture 2" descr="A logo of a company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A logo of a company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05186" cy="70187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56640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70.2pt;margin-top:34.45pt;width:108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" stroked="f">
                <v:textbox style="mso-fit-shape-to-text:t">
                  <w:txbxContent>
                    <w:p w14:paraId="52C35D58" w14:textId="7DA31BC9" w:rsidR="00AC6F77" w:rsidRDefault="00AC6F77" w:rsidP="00B44102">
                      <w:pPr>
                        <w:jc w:val="right"/>
                      </w:pPr>
                      <w:r>
                        <w:rPr>
                          <w:rFonts w:ascii="Times New Roman" w:hAnsi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6A03C194" wp14:editId="0BAEAD15">
                            <wp:extent cx="1174164" cy="683812"/>
                            <wp:effectExtent l="0" t="0" r="6985" b="2540"/>
                            <wp:docPr id="2" name="Picture 2" descr="A logo of a company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A logo of a company&#10;&#10;AI-generated content may be incorrect."/>
                                    <pic:cNvPicPr/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05186" cy="70187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CA2EA1">
        <w:rPr>
          <w:rFonts w:cs="Times New Roman"/>
          <w:b/>
          <w:bCs/>
          <w:noProof/>
          <w:sz w:val="28"/>
          <w:szCs w:val="28"/>
        </w:rPr>
        <w:t>Flag Review Points</w:t>
      </w:r>
    </w:p>
    <w:p w14:paraId="3867B5F2" w14:textId="5DD7D7D7" w:rsidR="00F53C3B" w:rsidRPr="008D52E1" w:rsidRDefault="00F53C3B" w:rsidP="00F53C3B">
      <w:pPr>
        <w:pStyle w:val="NoSpacing"/>
        <w:rPr>
          <w:sz w:val="24"/>
          <w:szCs w:val="24"/>
        </w:rPr>
      </w:pPr>
      <w:r w:rsidRPr="008D52E1">
        <w:rPr>
          <w:b/>
          <w:bCs/>
          <w:sz w:val="24"/>
          <w:szCs w:val="24"/>
        </w:rPr>
        <w:t xml:space="preserve"> </w:t>
      </w:r>
    </w:p>
    <w:p w14:paraId="3C7D4421" w14:textId="77777777" w:rsidR="00CA2EA1" w:rsidRPr="00CA4C0E" w:rsidRDefault="00CA2EA1" w:rsidP="00CA2EA1">
      <w:pPr>
        <w:pStyle w:val="MSUES"/>
        <w:numPr>
          <w:ilvl w:val="0"/>
          <w:numId w:val="9"/>
        </w:numPr>
        <w:rPr>
          <w:rFonts w:ascii="Calibri" w:hAnsi="Calibri"/>
          <w:szCs w:val="24"/>
        </w:rPr>
      </w:pPr>
      <w:r w:rsidRPr="00CA4C0E">
        <w:rPr>
          <w:rFonts w:ascii="Calibri" w:hAnsi="Calibri"/>
          <w:szCs w:val="24"/>
        </w:rPr>
        <w:t xml:space="preserve">The credibility of the BR&amp;E program hinges on </w:t>
      </w:r>
      <w:r w:rsidRPr="00CA2EA1">
        <w:rPr>
          <w:rFonts w:ascii="Calibri" w:hAnsi="Calibri"/>
          <w:b/>
          <w:bCs/>
          <w:szCs w:val="24"/>
        </w:rPr>
        <w:t>GOOD</w:t>
      </w:r>
      <w:r w:rsidRPr="00CA4C0E">
        <w:rPr>
          <w:rFonts w:ascii="Calibri" w:hAnsi="Calibri"/>
          <w:szCs w:val="24"/>
        </w:rPr>
        <w:t xml:space="preserve"> follow-up.</w:t>
      </w:r>
    </w:p>
    <w:p w14:paraId="2CAB6FF2" w14:textId="77777777" w:rsidR="00CA2EA1" w:rsidRPr="00CA4C0E" w:rsidRDefault="00CA2EA1" w:rsidP="00CA2EA1">
      <w:pPr>
        <w:pStyle w:val="MSUES"/>
        <w:rPr>
          <w:rFonts w:ascii="Calibri" w:hAnsi="Calibri"/>
          <w:szCs w:val="24"/>
        </w:rPr>
      </w:pPr>
    </w:p>
    <w:p w14:paraId="47F2551B" w14:textId="77777777" w:rsidR="00CA2EA1" w:rsidRPr="00CA4C0E" w:rsidRDefault="00CA2EA1" w:rsidP="00CA2EA1">
      <w:pPr>
        <w:pStyle w:val="MSUES"/>
        <w:numPr>
          <w:ilvl w:val="0"/>
          <w:numId w:val="9"/>
        </w:numPr>
        <w:rPr>
          <w:rFonts w:ascii="Calibri" w:hAnsi="Calibri"/>
          <w:szCs w:val="24"/>
        </w:rPr>
      </w:pPr>
      <w:r w:rsidRPr="00CA4C0E">
        <w:rPr>
          <w:rFonts w:ascii="Calibri" w:hAnsi="Calibri"/>
          <w:szCs w:val="24"/>
        </w:rPr>
        <w:t xml:space="preserve">Carefully select the BR&amp;E Visitation Director </w:t>
      </w:r>
    </w:p>
    <w:p w14:paraId="36B7BD82" w14:textId="77777777" w:rsidR="00CA2EA1" w:rsidRPr="00CA4C0E" w:rsidRDefault="00CA2EA1" w:rsidP="00CA2EA1">
      <w:pPr>
        <w:pStyle w:val="MSUES"/>
        <w:ind w:left="720"/>
        <w:rPr>
          <w:rFonts w:ascii="Calibri" w:hAnsi="Calibri"/>
          <w:szCs w:val="24"/>
        </w:rPr>
      </w:pPr>
    </w:p>
    <w:p w14:paraId="41EDEFC1" w14:textId="5275B411" w:rsidR="00CA2EA1" w:rsidRPr="00CA4C0E" w:rsidRDefault="00CA2EA1" w:rsidP="00CA2EA1">
      <w:pPr>
        <w:pStyle w:val="MSUES"/>
        <w:numPr>
          <w:ilvl w:val="0"/>
          <w:numId w:val="9"/>
        </w:numPr>
        <w:rPr>
          <w:rFonts w:ascii="Calibri" w:hAnsi="Calibri"/>
          <w:szCs w:val="24"/>
        </w:rPr>
      </w:pPr>
      <w:r w:rsidRPr="00CA4C0E">
        <w:rPr>
          <w:rFonts w:ascii="Calibri" w:hAnsi="Calibri"/>
          <w:szCs w:val="24"/>
        </w:rPr>
        <w:t xml:space="preserve">Survey notes must </w:t>
      </w:r>
      <w:r>
        <w:rPr>
          <w:rFonts w:ascii="Calibri" w:hAnsi="Calibri"/>
          <w:szCs w:val="24"/>
        </w:rPr>
        <w:t>identify</w:t>
      </w:r>
      <w:r w:rsidRPr="00CA4C0E">
        <w:rPr>
          <w:rFonts w:ascii="Calibri" w:hAnsi="Calibri"/>
          <w:szCs w:val="24"/>
        </w:rPr>
        <w:t xml:space="preserve"> the “RED FLAG.”</w:t>
      </w:r>
    </w:p>
    <w:p w14:paraId="60139C8C" w14:textId="77777777" w:rsidR="00CA2EA1" w:rsidRPr="00CA4C0E" w:rsidRDefault="00CA2EA1" w:rsidP="00CA2EA1">
      <w:pPr>
        <w:pStyle w:val="MSUES"/>
        <w:ind w:left="720"/>
        <w:rPr>
          <w:rFonts w:ascii="Calibri" w:hAnsi="Calibri"/>
          <w:szCs w:val="24"/>
        </w:rPr>
      </w:pPr>
    </w:p>
    <w:p w14:paraId="6B69941A" w14:textId="12B0E332" w:rsidR="00CA2EA1" w:rsidRPr="00CA4C0E" w:rsidRDefault="00CA2EA1" w:rsidP="00CA2EA1">
      <w:pPr>
        <w:pStyle w:val="MSUES"/>
        <w:numPr>
          <w:ilvl w:val="0"/>
          <w:numId w:val="9"/>
        </w:numPr>
        <w:rPr>
          <w:rFonts w:ascii="Calibri" w:hAnsi="Calibri"/>
          <w:szCs w:val="24"/>
        </w:rPr>
      </w:pPr>
      <w:r w:rsidRPr="00CA2EA1">
        <w:rPr>
          <w:rFonts w:ascii="Calibri" w:hAnsi="Calibri"/>
          <w:b/>
          <w:bCs/>
          <w:szCs w:val="24"/>
        </w:rPr>
        <w:t>REVIEW</w:t>
      </w:r>
      <w:r w:rsidRPr="00CA4C0E">
        <w:rPr>
          <w:rFonts w:ascii="Calibri" w:hAnsi="Calibri"/>
          <w:szCs w:val="24"/>
        </w:rPr>
        <w:t xml:space="preserve"> the surveys as they come in.  Don’t wait until all the surveys have been returned.  </w:t>
      </w:r>
      <w:r>
        <w:rPr>
          <w:rFonts w:ascii="Calibri" w:hAnsi="Calibri"/>
          <w:szCs w:val="24"/>
        </w:rPr>
        <w:t>The Operations Team should</w:t>
      </w:r>
      <w:r w:rsidRPr="00CA4C0E">
        <w:rPr>
          <w:rFonts w:ascii="Calibri" w:hAnsi="Calibri"/>
          <w:szCs w:val="24"/>
        </w:rPr>
        <w:t xml:space="preserve"> review, but the </w:t>
      </w:r>
      <w:r>
        <w:rPr>
          <w:rFonts w:ascii="Calibri" w:hAnsi="Calibri"/>
          <w:szCs w:val="24"/>
        </w:rPr>
        <w:t>Response Team (and perhaps the Action Team)</w:t>
      </w:r>
      <w:r w:rsidRPr="00CA4C0E">
        <w:rPr>
          <w:rFonts w:ascii="Calibri" w:hAnsi="Calibri"/>
          <w:szCs w:val="24"/>
        </w:rPr>
        <w:t xml:space="preserve"> </w:t>
      </w:r>
      <w:r>
        <w:rPr>
          <w:rFonts w:ascii="Calibri" w:hAnsi="Calibri"/>
          <w:szCs w:val="24"/>
        </w:rPr>
        <w:t xml:space="preserve">should </w:t>
      </w:r>
      <w:r w:rsidRPr="00CA4C0E">
        <w:rPr>
          <w:rFonts w:ascii="Calibri" w:hAnsi="Calibri"/>
          <w:szCs w:val="24"/>
        </w:rPr>
        <w:t>also be involved.</w:t>
      </w:r>
    </w:p>
    <w:p w14:paraId="4C63A334" w14:textId="77777777" w:rsidR="00CA2EA1" w:rsidRPr="00CA4C0E" w:rsidRDefault="00CA2EA1" w:rsidP="00CA2EA1">
      <w:pPr>
        <w:pStyle w:val="MSUES"/>
        <w:ind w:left="720"/>
        <w:rPr>
          <w:rFonts w:ascii="Calibri" w:hAnsi="Calibri"/>
          <w:szCs w:val="24"/>
        </w:rPr>
      </w:pPr>
    </w:p>
    <w:p w14:paraId="2578E22D" w14:textId="77777777" w:rsidR="00CA2EA1" w:rsidRPr="00CA4C0E" w:rsidRDefault="00CA2EA1" w:rsidP="00CA2EA1">
      <w:pPr>
        <w:pStyle w:val="MSUES"/>
        <w:numPr>
          <w:ilvl w:val="0"/>
          <w:numId w:val="9"/>
        </w:numPr>
        <w:rPr>
          <w:rFonts w:ascii="Calibri" w:hAnsi="Calibri"/>
          <w:szCs w:val="24"/>
        </w:rPr>
      </w:pPr>
      <w:r w:rsidRPr="00CA4C0E">
        <w:rPr>
          <w:rFonts w:ascii="Calibri" w:hAnsi="Calibri"/>
          <w:szCs w:val="24"/>
        </w:rPr>
        <w:t>If the firm is moving, call right away.</w:t>
      </w:r>
    </w:p>
    <w:p w14:paraId="29899B7C" w14:textId="77777777" w:rsidR="00CA2EA1" w:rsidRPr="00CA4C0E" w:rsidRDefault="00CA2EA1" w:rsidP="00CA2EA1">
      <w:pPr>
        <w:pStyle w:val="MSUES"/>
        <w:ind w:left="720"/>
        <w:rPr>
          <w:rFonts w:ascii="Calibri" w:hAnsi="Calibri"/>
          <w:szCs w:val="24"/>
        </w:rPr>
      </w:pPr>
    </w:p>
    <w:p w14:paraId="1F1EB44C" w14:textId="18089035" w:rsidR="00CA2EA1" w:rsidRPr="00CA4C0E" w:rsidRDefault="00CA2EA1" w:rsidP="00CA2EA1">
      <w:pPr>
        <w:pStyle w:val="MSUES"/>
        <w:numPr>
          <w:ilvl w:val="0"/>
          <w:numId w:val="9"/>
        </w:numPr>
        <w:rPr>
          <w:rFonts w:ascii="Calibri" w:hAnsi="Calibri"/>
          <w:szCs w:val="24"/>
        </w:rPr>
      </w:pPr>
      <w:r w:rsidRPr="00CA4C0E">
        <w:rPr>
          <w:rFonts w:ascii="Calibri" w:hAnsi="Calibri"/>
          <w:szCs w:val="24"/>
        </w:rPr>
        <w:t xml:space="preserve">Use the </w:t>
      </w:r>
      <w:r>
        <w:rPr>
          <w:rFonts w:ascii="Calibri" w:hAnsi="Calibri"/>
          <w:szCs w:val="24"/>
        </w:rPr>
        <w:t>Operations Team and Response Team</w:t>
      </w:r>
      <w:r w:rsidRPr="00CA4C0E">
        <w:rPr>
          <w:rFonts w:ascii="Calibri" w:hAnsi="Calibri"/>
          <w:szCs w:val="24"/>
        </w:rPr>
        <w:t xml:space="preserve"> to review the surveys.  This is done </w:t>
      </w:r>
      <w:r>
        <w:rPr>
          <w:rFonts w:ascii="Calibri" w:hAnsi="Calibri"/>
          <w:szCs w:val="24"/>
        </w:rPr>
        <w:t>using</w:t>
      </w:r>
      <w:r w:rsidRPr="00CA4C0E">
        <w:rPr>
          <w:rFonts w:ascii="Calibri" w:hAnsi="Calibri"/>
          <w:szCs w:val="24"/>
        </w:rPr>
        <w:t xml:space="preserve"> two</w:t>
      </w:r>
      <w:r>
        <w:rPr>
          <w:rFonts w:ascii="Calibri" w:hAnsi="Calibri"/>
          <w:szCs w:val="24"/>
        </w:rPr>
        <w:t>-</w:t>
      </w:r>
      <w:r w:rsidRPr="00CA4C0E">
        <w:rPr>
          <w:rFonts w:ascii="Calibri" w:hAnsi="Calibri"/>
          <w:szCs w:val="24"/>
        </w:rPr>
        <w:t xml:space="preserve"> or three</w:t>
      </w:r>
      <w:r>
        <w:rPr>
          <w:rFonts w:ascii="Calibri" w:hAnsi="Calibri"/>
          <w:szCs w:val="24"/>
        </w:rPr>
        <w:t>-</w:t>
      </w:r>
      <w:r w:rsidRPr="00CA4C0E">
        <w:rPr>
          <w:rFonts w:ascii="Calibri" w:hAnsi="Calibri"/>
          <w:szCs w:val="24"/>
        </w:rPr>
        <w:t xml:space="preserve">member </w:t>
      </w:r>
      <w:r>
        <w:rPr>
          <w:rFonts w:ascii="Calibri" w:hAnsi="Calibri"/>
          <w:szCs w:val="24"/>
        </w:rPr>
        <w:t>committees</w:t>
      </w:r>
      <w:r w:rsidRPr="00CA4C0E">
        <w:rPr>
          <w:rFonts w:ascii="Calibri" w:hAnsi="Calibri"/>
          <w:szCs w:val="24"/>
        </w:rPr>
        <w:t>.  Complete the follow-up form at the same time.</w:t>
      </w:r>
    </w:p>
    <w:p w14:paraId="296D9C0E" w14:textId="4F81AAAB" w:rsidR="008D52E1" w:rsidRPr="008D52E1" w:rsidRDefault="008D52E1" w:rsidP="00CA2EA1">
      <w:pPr>
        <w:pStyle w:val="NoSpacing"/>
        <w:rPr>
          <w:sz w:val="24"/>
          <w:szCs w:val="24"/>
        </w:rPr>
      </w:pPr>
    </w:p>
    <w:sectPr w:rsidR="008D52E1" w:rsidRPr="008D52E1" w:rsidSect="00CA2EA1">
      <w:pgSz w:w="12240" w:h="15840"/>
      <w:pgMar w:top="1620" w:right="1440" w:bottom="720" w:left="1440" w:header="720" w:footer="720" w:gutter="0"/>
      <w:pgBorders w:offsetFrom="page">
        <w:top w:val="double" w:sz="6" w:space="24" w:color="BF8F00" w:themeColor="accent4" w:themeShade="BF"/>
        <w:left w:val="double" w:sz="6" w:space="24" w:color="BF8F00" w:themeColor="accent4" w:themeShade="BF"/>
        <w:bottom w:val="double" w:sz="6" w:space="24" w:color="BF8F00" w:themeColor="accent4" w:themeShade="BF"/>
        <w:right w:val="double" w:sz="6" w:space="24" w:color="BF8F00" w:themeColor="accent4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25AB7"/>
    <w:multiLevelType w:val="hybridMultilevel"/>
    <w:tmpl w:val="AE7A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66773F"/>
    <w:multiLevelType w:val="hybridMultilevel"/>
    <w:tmpl w:val="064AB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3331BC"/>
    <w:multiLevelType w:val="hybridMultilevel"/>
    <w:tmpl w:val="51103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FB65AA"/>
    <w:multiLevelType w:val="hybridMultilevel"/>
    <w:tmpl w:val="F724DD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D33AF"/>
    <w:multiLevelType w:val="hybridMultilevel"/>
    <w:tmpl w:val="EF1A4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E65F90"/>
    <w:multiLevelType w:val="hybridMultilevel"/>
    <w:tmpl w:val="CF78B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E04F6F"/>
    <w:multiLevelType w:val="hybridMultilevel"/>
    <w:tmpl w:val="369C7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D86C42"/>
    <w:multiLevelType w:val="hybridMultilevel"/>
    <w:tmpl w:val="DB1AF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D34247"/>
    <w:multiLevelType w:val="hybridMultilevel"/>
    <w:tmpl w:val="BDC6F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1508382">
    <w:abstractNumId w:val="5"/>
  </w:num>
  <w:num w:numId="2" w16cid:durableId="746466281">
    <w:abstractNumId w:val="4"/>
  </w:num>
  <w:num w:numId="3" w16cid:durableId="176114598">
    <w:abstractNumId w:val="8"/>
  </w:num>
  <w:num w:numId="4" w16cid:durableId="618101296">
    <w:abstractNumId w:val="7"/>
  </w:num>
  <w:num w:numId="5" w16cid:durableId="1845971648">
    <w:abstractNumId w:val="6"/>
  </w:num>
  <w:num w:numId="6" w16cid:durableId="1197891596">
    <w:abstractNumId w:val="0"/>
  </w:num>
  <w:num w:numId="7" w16cid:durableId="32780178">
    <w:abstractNumId w:val="2"/>
  </w:num>
  <w:num w:numId="8" w16cid:durableId="674504604">
    <w:abstractNumId w:val="3"/>
  </w:num>
  <w:num w:numId="9" w16cid:durableId="19127643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278"/>
    <w:rsid w:val="00373323"/>
    <w:rsid w:val="004740A3"/>
    <w:rsid w:val="007C63F6"/>
    <w:rsid w:val="007E4B11"/>
    <w:rsid w:val="00846A21"/>
    <w:rsid w:val="008D52E1"/>
    <w:rsid w:val="009F22AB"/>
    <w:rsid w:val="00A13278"/>
    <w:rsid w:val="00AC6F77"/>
    <w:rsid w:val="00B418EA"/>
    <w:rsid w:val="00B44102"/>
    <w:rsid w:val="00BA2B07"/>
    <w:rsid w:val="00CA2EA1"/>
    <w:rsid w:val="00D679BE"/>
    <w:rsid w:val="00D95C79"/>
    <w:rsid w:val="00E93D97"/>
    <w:rsid w:val="00F01070"/>
    <w:rsid w:val="00F5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D32A7"/>
  <w15:chartTrackingRefBased/>
  <w15:docId w15:val="{4F832A7E-0D69-45DF-BA3B-D80143CB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SUMaroon">
    <w:name w:val="MSU Maroon"/>
    <w:basedOn w:val="TableContemporary"/>
    <w:uiPriority w:val="99"/>
    <w:rsid w:val="00373323"/>
    <w:pPr>
      <w:spacing w:after="0" w:line="240" w:lineRule="auto"/>
      <w:jc w:val="center"/>
    </w:pPr>
    <w:rPr>
      <w:color w:val="66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37332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NoSpacing">
    <w:name w:val="No Spacing"/>
    <w:uiPriority w:val="1"/>
    <w:qFormat/>
    <w:rsid w:val="00846A2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46A21"/>
    <w:rPr>
      <w:color w:val="0563C1" w:themeColor="hyperlink"/>
      <w:u w:val="single"/>
    </w:rPr>
  </w:style>
  <w:style w:type="paragraph" w:customStyle="1" w:styleId="MSUES">
    <w:name w:val="MSUES"/>
    <w:basedOn w:val="NoSpacing"/>
    <w:qFormat/>
    <w:rsid w:val="00CA2EA1"/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Extension Service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2</cp:revision>
  <dcterms:created xsi:type="dcterms:W3CDTF">2025-06-02T14:50:00Z</dcterms:created>
  <dcterms:modified xsi:type="dcterms:W3CDTF">2025-06-02T14:50:00Z</dcterms:modified>
</cp:coreProperties>
</file>